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F91" w:rsidRDefault="00AE1F91">
      <w:pPr>
        <w:jc w:val="center"/>
        <w:rPr>
          <w:sz w:val="28"/>
          <w:szCs w:val="28"/>
        </w:rPr>
      </w:pPr>
    </w:p>
    <w:p w:rsidR="00AE1F91" w:rsidRDefault="00316ACA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Статистико-аналитический отчет </w:t>
      </w:r>
    </w:p>
    <w:p w:rsidR="00486FF6" w:rsidRDefault="00316ACA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о результатах государственной итоговой аттестации </w:t>
      </w:r>
      <w:r w:rsidR="00486FF6">
        <w:rPr>
          <w:b/>
          <w:sz w:val="32"/>
          <w:szCs w:val="28"/>
        </w:rPr>
        <w:t xml:space="preserve"> </w:t>
      </w:r>
      <w:r>
        <w:rPr>
          <w:b/>
          <w:sz w:val="32"/>
          <w:szCs w:val="28"/>
        </w:rPr>
        <w:t xml:space="preserve">по образовательным программам основного общего образования </w:t>
      </w:r>
    </w:p>
    <w:p w:rsidR="00486FF6" w:rsidRDefault="00316ACA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в 2026 году</w:t>
      </w:r>
    </w:p>
    <w:p w:rsidR="00AE1F91" w:rsidRDefault="00316ACA">
      <w:pPr>
        <w:jc w:val="center"/>
        <w:rPr>
          <w:b/>
          <w:sz w:val="32"/>
          <w:szCs w:val="28"/>
          <w:u w:val="single"/>
        </w:rPr>
      </w:pPr>
      <w:r>
        <w:rPr>
          <w:b/>
          <w:sz w:val="32"/>
          <w:szCs w:val="28"/>
        </w:rPr>
        <w:t xml:space="preserve">в </w:t>
      </w:r>
      <w:r w:rsidR="00486FF6">
        <w:rPr>
          <w:b/>
          <w:sz w:val="32"/>
          <w:szCs w:val="28"/>
          <w:u w:val="single"/>
        </w:rPr>
        <w:t>РЕСПУБЛИКЕ СЕВЕРНАЯ ОСЕТИЯ-АЛАНИЯ</w:t>
      </w:r>
    </w:p>
    <w:p w:rsidR="00AE1F91" w:rsidRDefault="00AE1F91">
      <w:pPr>
        <w:jc w:val="center"/>
        <w:rPr>
          <w:b/>
          <w:bCs/>
          <w:sz w:val="28"/>
          <w:szCs w:val="28"/>
        </w:rPr>
      </w:pPr>
    </w:p>
    <w:p w:rsidR="00AE1F91" w:rsidRDefault="00316ACA">
      <w:pPr>
        <w:jc w:val="center"/>
        <w:rPr>
          <w:rStyle w:val="ac"/>
          <w:sz w:val="32"/>
          <w:szCs w:val="32"/>
        </w:rPr>
      </w:pPr>
      <w:r>
        <w:rPr>
          <w:rStyle w:val="ac"/>
          <w:sz w:val="32"/>
          <w:szCs w:val="32"/>
        </w:rPr>
        <w:t>ПОЯСНИТЕЛЬНАЯ ЗАПИСКА</w:t>
      </w:r>
    </w:p>
    <w:p w:rsidR="00AE1F91" w:rsidRDefault="00AE1F91">
      <w:pPr>
        <w:jc w:val="center"/>
        <w:rPr>
          <w:b/>
          <w:bCs/>
          <w:sz w:val="28"/>
          <w:szCs w:val="28"/>
        </w:rPr>
      </w:pPr>
    </w:p>
    <w:p w:rsidR="00AE1F91" w:rsidRDefault="00E710EE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  <w:szCs w:val="28"/>
        </w:rPr>
        <w:t>Ниже приведен</w:t>
      </w:r>
      <w:r w:rsidR="00316ACA">
        <w:rPr>
          <w:bCs/>
          <w:szCs w:val="28"/>
        </w:rPr>
        <w:t xml:space="preserve"> статистико-аналитическ</w:t>
      </w:r>
      <w:r>
        <w:rPr>
          <w:bCs/>
          <w:szCs w:val="28"/>
        </w:rPr>
        <w:t>ий</w:t>
      </w:r>
      <w:r w:rsidR="00316ACA">
        <w:rPr>
          <w:bCs/>
          <w:szCs w:val="28"/>
        </w:rPr>
        <w:t xml:space="preserve"> отчет о результатах государственной итоговой аттестации по образовательным программам основного общего образования (далее – ГИА-9) в </w:t>
      </w:r>
      <w:r>
        <w:rPr>
          <w:bCs/>
          <w:szCs w:val="28"/>
        </w:rPr>
        <w:t>Республике Северная Осетия - Алания</w:t>
      </w:r>
      <w:r w:rsidR="00316ACA">
        <w:rPr>
          <w:bCs/>
          <w:szCs w:val="28"/>
        </w:rPr>
        <w:t>.</w:t>
      </w:r>
    </w:p>
    <w:p w:rsidR="00AE1F91" w:rsidRDefault="00316ACA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Целью отчета является </w:t>
      </w:r>
    </w:p>
    <w:p w:rsidR="00AE1F91" w:rsidRDefault="00316ACA">
      <w:pPr>
        <w:numPr>
          <w:ilvl w:val="0"/>
          <w:numId w:val="6"/>
        </w:numPr>
        <w:spacing w:line="312" w:lineRule="auto"/>
        <w:ind w:left="0" w:firstLine="567"/>
        <w:jc w:val="both"/>
        <w:rPr>
          <w:bCs/>
          <w:szCs w:val="28"/>
        </w:rPr>
      </w:pPr>
      <w:r>
        <w:rPr>
          <w:bCs/>
          <w:szCs w:val="28"/>
        </w:rPr>
        <w:t xml:space="preserve">представление статистических данных о результатах ГИА-9 в </w:t>
      </w:r>
      <w:r w:rsidR="00E710EE">
        <w:rPr>
          <w:bCs/>
          <w:szCs w:val="28"/>
        </w:rPr>
        <w:t>Республике Северная Осетия - Алания</w:t>
      </w:r>
      <w:r>
        <w:rPr>
          <w:bCs/>
          <w:szCs w:val="28"/>
        </w:rPr>
        <w:t xml:space="preserve">; </w:t>
      </w:r>
    </w:p>
    <w:p w:rsidR="00AE1F91" w:rsidRDefault="00316ACA">
      <w:pPr>
        <w:numPr>
          <w:ilvl w:val="0"/>
          <w:numId w:val="6"/>
        </w:numPr>
        <w:spacing w:line="312" w:lineRule="auto"/>
        <w:ind w:left="0" w:firstLine="567"/>
        <w:jc w:val="both"/>
        <w:rPr>
          <w:bCs/>
          <w:szCs w:val="28"/>
        </w:rPr>
      </w:pPr>
      <w:r>
        <w:rPr>
          <w:bCs/>
          <w:szCs w:val="28"/>
        </w:rPr>
        <w:t>проведение методического анализа результатов ГИА-9 в контексте реализации ключевых направлений развития системы общего образования, выявления динамики качества освоения ФГОС, описания типичных затруднений участников ГИА-9 по учебным предметам;</w:t>
      </w:r>
    </w:p>
    <w:p w:rsidR="00AE1F91" w:rsidRDefault="00316ACA">
      <w:pPr>
        <w:numPr>
          <w:ilvl w:val="0"/>
          <w:numId w:val="6"/>
        </w:numPr>
        <w:spacing w:line="312" w:lineRule="auto"/>
        <w:ind w:left="0" w:firstLine="567"/>
        <w:jc w:val="both"/>
        <w:rPr>
          <w:bCs/>
          <w:szCs w:val="28"/>
        </w:rPr>
      </w:pPr>
      <w:r>
        <w:rPr>
          <w:bCs/>
          <w:szCs w:val="28"/>
        </w:rPr>
        <w:t>разработка рекомендаций по совершенствованию преподавания учебных предметов;</w:t>
      </w:r>
    </w:p>
    <w:p w:rsidR="00AE1F91" w:rsidRDefault="00316ACA">
      <w:pPr>
        <w:numPr>
          <w:ilvl w:val="0"/>
          <w:numId w:val="6"/>
        </w:numPr>
        <w:spacing w:line="312" w:lineRule="auto"/>
        <w:ind w:left="0" w:firstLine="567"/>
        <w:jc w:val="both"/>
        <w:rPr>
          <w:bCs/>
          <w:szCs w:val="28"/>
        </w:rPr>
      </w:pPr>
      <w:r>
        <w:rPr>
          <w:bCs/>
          <w:szCs w:val="28"/>
        </w:rPr>
        <w:t>формирование предложений по развитию региональной системы образования (в части выявления и распространения лучших педагогических практик, оказания поддержки образовательным организациям, демонстрирующим устойчиво низкие результаты обучения, и др.).</w:t>
      </w:r>
    </w:p>
    <w:p w:rsidR="00AE1F91" w:rsidRDefault="00AE1F91">
      <w:pPr>
        <w:spacing w:line="312" w:lineRule="auto"/>
        <w:ind w:firstLine="567"/>
        <w:jc w:val="both"/>
        <w:rPr>
          <w:bCs/>
          <w:sz w:val="10"/>
        </w:rPr>
      </w:pPr>
    </w:p>
    <w:p w:rsidR="00AE1F91" w:rsidRDefault="00316ACA">
      <w:pPr>
        <w:spacing w:line="312" w:lineRule="auto"/>
        <w:ind w:firstLine="567"/>
        <w:jc w:val="both"/>
        <w:rPr>
          <w:bCs/>
          <w:szCs w:val="28"/>
        </w:rPr>
      </w:pPr>
      <w:r>
        <w:rPr>
          <w:b/>
          <w:bCs/>
          <w:szCs w:val="28"/>
        </w:rPr>
        <w:t>Структура отчета</w:t>
      </w:r>
      <w:r>
        <w:rPr>
          <w:bCs/>
          <w:szCs w:val="28"/>
        </w:rPr>
        <w:t xml:space="preserve"> </w:t>
      </w:r>
    </w:p>
    <w:p w:rsidR="00AE1F91" w:rsidRDefault="00316ACA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  <w:szCs w:val="28"/>
        </w:rPr>
        <w:t>Отчет состоит из двух глав:</w:t>
      </w:r>
    </w:p>
    <w:p w:rsidR="00AE1F91" w:rsidRDefault="00316ACA">
      <w:pPr>
        <w:pStyle w:val="af5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Глава 1 </w:t>
      </w:r>
      <w:r>
        <w:rPr>
          <w:rFonts w:ascii="Times New Roman" w:hAnsi="Times New Roman"/>
          <w:bCs/>
          <w:sz w:val="24"/>
          <w:szCs w:val="24"/>
        </w:rPr>
        <w:t>включает в себя общую информацию о результатах проведения ГИА-</w:t>
      </w:r>
      <w:r w:rsidR="005E049B">
        <w:rPr>
          <w:rFonts w:ascii="Times New Roman" w:hAnsi="Times New Roman"/>
          <w:bCs/>
          <w:sz w:val="24"/>
          <w:szCs w:val="24"/>
        </w:rPr>
        <w:t xml:space="preserve">9 в Республике Северная Осетия – Алания </w:t>
      </w:r>
      <w:r>
        <w:rPr>
          <w:rFonts w:ascii="Times New Roman" w:hAnsi="Times New Roman"/>
          <w:bCs/>
          <w:sz w:val="24"/>
          <w:szCs w:val="24"/>
        </w:rPr>
        <w:t>в 2026 году.</w:t>
      </w:r>
    </w:p>
    <w:p w:rsidR="00AE1F91" w:rsidRDefault="00316ACA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</w:rPr>
        <w:t>Глава 2 включает в себя Методический анализ результатов ОГЭ по учебному предмету. Глава 2 заполн</w:t>
      </w:r>
      <w:r w:rsidR="00486FF6">
        <w:rPr>
          <w:bCs/>
        </w:rPr>
        <w:t>ена</w:t>
      </w:r>
      <w:r>
        <w:rPr>
          <w:bCs/>
        </w:rPr>
        <w:t xml:space="preserve"> отдельно по каждому учебному предмету: р</w:t>
      </w:r>
      <w:r>
        <w:rPr>
          <w:bCs/>
          <w:szCs w:val="28"/>
        </w:rPr>
        <w:t>усский язык, математика, физика, химия, информатика, биология, история, география, обществознание, литература, английский язык. Для анализа используется массив результатов участников основных дней основного периода проведения ОГЭ по учебному предмету. Анализ пров</w:t>
      </w:r>
      <w:r w:rsidR="00E710EE">
        <w:rPr>
          <w:bCs/>
          <w:szCs w:val="28"/>
        </w:rPr>
        <w:t>еден по предметам, где</w:t>
      </w:r>
      <w:r>
        <w:rPr>
          <w:bCs/>
          <w:szCs w:val="28"/>
        </w:rPr>
        <w:t xml:space="preserve"> в основные дни основного периода проведения экзамена по учебному предмету в совокупности экзамен сдавало более 10 человек. </w:t>
      </w:r>
    </w:p>
    <w:p w:rsidR="00AE1F91" w:rsidRDefault="00316ACA">
      <w:pPr>
        <w:pStyle w:val="af5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Пр</w:t>
      </w:r>
      <w:r w:rsidR="00E710EE">
        <w:rPr>
          <w:rFonts w:ascii="Times New Roman" w:hAnsi="Times New Roman"/>
          <w:bCs/>
          <w:sz w:val="24"/>
          <w:szCs w:val="24"/>
          <w:lang w:eastAsia="ru-RU"/>
        </w:rPr>
        <w:t>и проведении анализа использованы</w:t>
      </w:r>
      <w:r w:rsidR="00567869">
        <w:rPr>
          <w:rFonts w:ascii="Times New Roman" w:hAnsi="Times New Roman"/>
          <w:bCs/>
          <w:sz w:val="24"/>
          <w:szCs w:val="24"/>
          <w:lang w:eastAsia="ru-RU"/>
        </w:rPr>
        <w:t xml:space="preserve"> данные Республиканского центра оценки качества образования, который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обеспеч</w:t>
      </w:r>
      <w:r w:rsidR="00567869">
        <w:rPr>
          <w:rFonts w:ascii="Times New Roman" w:hAnsi="Times New Roman"/>
          <w:bCs/>
          <w:sz w:val="24"/>
          <w:szCs w:val="24"/>
          <w:lang w:eastAsia="ru-RU"/>
        </w:rPr>
        <w:t>ивал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проведени</w:t>
      </w:r>
      <w:r w:rsidR="00567869">
        <w:rPr>
          <w:rFonts w:ascii="Times New Roman" w:hAnsi="Times New Roman"/>
          <w:bCs/>
          <w:sz w:val="24"/>
          <w:szCs w:val="24"/>
          <w:lang w:eastAsia="ru-RU"/>
        </w:rPr>
        <w:t>е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государственной итоговой аттестации по образовательным программам</w:t>
      </w:r>
      <w:r w:rsidR="00567869">
        <w:rPr>
          <w:rFonts w:ascii="Times New Roman" w:hAnsi="Times New Roman"/>
          <w:bCs/>
          <w:sz w:val="24"/>
          <w:szCs w:val="24"/>
          <w:lang w:eastAsia="ru-RU"/>
        </w:rPr>
        <w:t xml:space="preserve"> основного общего образования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, а также сведения </w:t>
      </w:r>
      <w:r w:rsidR="00567869">
        <w:rPr>
          <w:rFonts w:ascii="Times New Roman" w:hAnsi="Times New Roman"/>
          <w:bCs/>
          <w:sz w:val="24"/>
          <w:szCs w:val="24"/>
          <w:lang w:eastAsia="ru-RU"/>
        </w:rPr>
        <w:t>Министерства образования и науки РСО - Алания, осуществляющего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государственное управление в</w:t>
      </w:r>
      <w:r w:rsidR="0056786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сфере образования.</w:t>
      </w:r>
    </w:p>
    <w:p w:rsidR="00AE1F91" w:rsidRDefault="00316ACA">
      <w:pPr>
        <w:pStyle w:val="af5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Рекомендации по совершенствованию преподавания учебных предметов и рекомендации администрациям ОО, ИПК / ИРО, иным организациям, реализующим программы профессионального развития учителей, размещ</w:t>
      </w:r>
      <w:r w:rsidR="00E710EE">
        <w:rPr>
          <w:rFonts w:ascii="Times New Roman" w:hAnsi="Times New Roman"/>
          <w:bCs/>
          <w:sz w:val="24"/>
          <w:szCs w:val="24"/>
          <w:lang w:eastAsia="ru-RU"/>
        </w:rPr>
        <w:t>ены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на отк</w:t>
      </w:r>
      <w:r w:rsidR="00E710EE">
        <w:rPr>
          <w:rFonts w:ascii="Times New Roman" w:hAnsi="Times New Roman"/>
          <w:bCs/>
          <w:sz w:val="24"/>
          <w:szCs w:val="24"/>
          <w:lang w:eastAsia="ru-RU"/>
        </w:rPr>
        <w:t>рытом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для общего доступ</w:t>
      </w:r>
      <w:r w:rsidR="00E710EE">
        <w:rPr>
          <w:rFonts w:ascii="Times New Roman" w:hAnsi="Times New Roman"/>
          <w:bCs/>
          <w:sz w:val="24"/>
          <w:szCs w:val="24"/>
          <w:lang w:eastAsia="ru-RU"/>
        </w:rPr>
        <w:t>а информационно-коммуникационном  интернет-ресурсе Государственного автономного образовательного учреждения дополнительного  профессионального образования «Институт развития и подготовки кадров»</w:t>
      </w:r>
      <w:r w:rsidR="00567869">
        <w:rPr>
          <w:rFonts w:ascii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AE1F91" w:rsidRDefault="00316ACA">
      <w:pPr>
        <w:pStyle w:val="af5"/>
        <w:spacing w:after="0" w:line="312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 публикации (размещении):</w:t>
      </w:r>
    </w:p>
    <w:p w:rsidR="00AE1F91" w:rsidRDefault="00316ACA">
      <w:pPr>
        <w:numPr>
          <w:ilvl w:val="0"/>
          <w:numId w:val="8"/>
        </w:numPr>
        <w:spacing w:line="312" w:lineRule="auto"/>
        <w:jc w:val="both"/>
        <w:rPr>
          <w:b/>
          <w:bCs/>
        </w:rPr>
      </w:pPr>
      <w:r>
        <w:rPr>
          <w:b/>
          <w:bCs/>
        </w:rPr>
        <w:t>адрес страницы размещения</w:t>
      </w:r>
    </w:p>
    <w:p w:rsidR="00AE1F91" w:rsidRDefault="00486FF6">
      <w:pPr>
        <w:spacing w:line="312" w:lineRule="auto"/>
        <w:jc w:val="both"/>
        <w:rPr>
          <w:bCs/>
        </w:rPr>
      </w:pPr>
      <w:hyperlink r:id="rId9" w:history="1">
        <w:r w:rsidRPr="00AB5FEF">
          <w:rPr>
            <w:rStyle w:val="aff"/>
            <w:bCs/>
          </w:rPr>
          <w:t>https://irpk15.ru/nauchno-metodicheskaya-deyatelnost/soprovozhdenie-i-podderzhka-kachestva-obrazovaniya/</w:t>
        </w:r>
      </w:hyperlink>
      <w:r>
        <w:rPr>
          <w:bCs/>
        </w:rPr>
        <w:t xml:space="preserve"> </w:t>
      </w:r>
    </w:p>
    <w:p w:rsidR="00AE1F91" w:rsidRDefault="00AE1F91">
      <w:pPr>
        <w:pStyle w:val="af5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AE1F91" w:rsidRDefault="00316ACA">
      <w:pPr>
        <w:numPr>
          <w:ilvl w:val="0"/>
          <w:numId w:val="8"/>
        </w:numPr>
        <w:spacing w:line="312" w:lineRule="auto"/>
        <w:jc w:val="both"/>
        <w:rPr>
          <w:b/>
          <w:bCs/>
        </w:rPr>
      </w:pPr>
      <w:r>
        <w:rPr>
          <w:b/>
          <w:bCs/>
        </w:rPr>
        <w:t>дата размещения (не позднее 14.09.2026)</w:t>
      </w:r>
    </w:p>
    <w:p w:rsidR="00AE1F91" w:rsidRDefault="00486FF6">
      <w:pPr>
        <w:spacing w:line="312" w:lineRule="auto"/>
        <w:jc w:val="both"/>
        <w:rPr>
          <w:bCs/>
        </w:rPr>
      </w:pPr>
      <w:r>
        <w:rPr>
          <w:bCs/>
        </w:rPr>
        <w:t>_____</w:t>
      </w:r>
      <w:bookmarkStart w:id="0" w:name="_GoBack"/>
      <w:bookmarkEnd w:id="0"/>
      <w:r w:rsidR="00316ACA">
        <w:rPr>
          <w:bCs/>
        </w:rPr>
        <w:t>_</w:t>
      </w:r>
      <w:r>
        <w:rPr>
          <w:bCs/>
        </w:rPr>
        <w:t>01.09.2026</w:t>
      </w:r>
      <w:r w:rsidR="00316ACA">
        <w:rPr>
          <w:bCs/>
        </w:rPr>
        <w:t>________________________________________________________</w:t>
      </w:r>
    </w:p>
    <w:p w:rsidR="00AE1F91" w:rsidRDefault="00316ACA">
      <w:pPr>
        <w:spacing w:line="312" w:lineRule="auto"/>
        <w:ind w:firstLine="567"/>
        <w:jc w:val="both"/>
        <w:rPr>
          <w:b/>
          <w:bCs/>
        </w:rPr>
      </w:pPr>
      <w:r>
        <w:rPr>
          <w:b/>
          <w:bCs/>
        </w:rPr>
        <w:t>Отчет может быть использован:</w:t>
      </w:r>
    </w:p>
    <w:p w:rsidR="00AE1F91" w:rsidRDefault="00316ACA">
      <w:pPr>
        <w:pStyle w:val="af5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 xml:space="preserve">специалистами ОИВ для принятия управленческих решений по совершенствованию работы образовательных организаций; </w:t>
      </w:r>
    </w:p>
    <w:p w:rsidR="00AE1F91" w:rsidRDefault="00316ACA">
      <w:pPr>
        <w:pStyle w:val="af5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специалистами организаций дополнительного профессионального образования (институты повышения квалификации учителей / институты развития образования) при разработке и реализации дополнительных профессиональных программ повышения квалификации учителей и руководителей образовательных организаций;</w:t>
      </w:r>
    </w:p>
    <w:p w:rsidR="00AE1F91" w:rsidRDefault="00316ACA">
      <w:pPr>
        <w:pStyle w:val="af5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методическими объединениями учителей-предметников при планировании обмена опытом работы и распространении эффективных методик обучения учебному предмету и подготовки обучающихся к государственной итоговой аттестации;</w:t>
      </w:r>
    </w:p>
    <w:p w:rsidR="00AE1F91" w:rsidRDefault="00316ACA">
      <w:pPr>
        <w:pStyle w:val="af5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 xml:space="preserve">руководителями образовательных организаций и учителями-предметниками при планировании учебного процесса и выборе методик и технологий обучения. </w:t>
      </w:r>
    </w:p>
    <w:p w:rsidR="00AE1F91" w:rsidRDefault="00316ACA">
      <w:pPr>
        <w:spacing w:after="200" w:line="276" w:lineRule="auto"/>
        <w:rPr>
          <w:b/>
          <w:sz w:val="32"/>
          <w:szCs w:val="32"/>
        </w:rPr>
      </w:pPr>
      <w:r>
        <w:br w:type="page"/>
      </w:r>
    </w:p>
    <w:p w:rsidR="00AE1F91" w:rsidRDefault="00AE1F91">
      <w:pPr>
        <w:spacing w:line="360" w:lineRule="auto"/>
        <w:ind w:firstLine="426"/>
        <w:jc w:val="both"/>
        <w:rPr>
          <w:bCs/>
          <w:szCs w:val="28"/>
        </w:rPr>
      </w:pPr>
    </w:p>
    <w:p w:rsidR="00AE1F91" w:rsidRDefault="00316ACA">
      <w:pPr>
        <w:pStyle w:val="1"/>
        <w:spacing w:before="240" w:after="240"/>
        <w:jc w:val="center"/>
        <w:rPr>
          <w:rFonts w:ascii="Times New Roman" w:hAnsi="Times New Roman"/>
          <w:color w:val="auto"/>
        </w:rPr>
      </w:pPr>
      <w:bookmarkStart w:id="1" w:name="_Toc411943011"/>
      <w:bookmarkStart w:id="2" w:name="_Toc407717085"/>
      <w:bookmarkStart w:id="3" w:name="_Toc369254839"/>
      <w:bookmarkStart w:id="4" w:name="_Toc286949198"/>
      <w:bookmarkStart w:id="5" w:name="_Toc254118092"/>
      <w:r>
        <w:rPr>
          <w:rFonts w:ascii="Times New Roman" w:hAnsi="Times New Roman"/>
          <w:color w:val="auto"/>
        </w:rPr>
        <w:t>Перечень условных обозначений, сокращений и терминов</w:t>
      </w:r>
      <w:bookmarkEnd w:id="1"/>
      <w:bookmarkEnd w:id="2"/>
      <w:bookmarkEnd w:id="3"/>
      <w:bookmarkEnd w:id="4"/>
      <w:bookmarkEnd w:id="5"/>
    </w:p>
    <w:tbl>
      <w:tblPr>
        <w:tblW w:w="4900" w:type="pct"/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256"/>
        <w:gridCol w:w="7402"/>
      </w:tblGrid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АТЕ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  <w:jc w:val="both"/>
            </w:pPr>
            <w:r>
              <w:t>Административно-территориальная единица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ГВЭ-9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</w:pPr>
            <w:r>
              <w:t xml:space="preserve">Государственный выпускной экзамен по образовательным программам основного общего образования 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ГИА-9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</w:pPr>
            <w:r>
              <w:t>Государственная итоговая аттестация по образовательным программам основного общего образования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КИМ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 xml:space="preserve">Контрольные измерительные материалы 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 xml:space="preserve">ОГЭ 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>Основной  государственный экзамен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  <w:rPr>
                <w:iCs/>
              </w:rPr>
            </w:pPr>
            <w:r>
              <w:rPr>
                <w:iCs/>
              </w:rPr>
              <w:t>ОИВ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</w:pPr>
            <w:r>
              <w:t>Исполнительные органы субъектов Российской Федерации, осуществляющие государственное управление в сфере образования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ОО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</w:pPr>
            <w:r>
              <w:t>Образовательная организация, осуществляющая образовательную деятельность по имеющей государственную аккредитацию образовательной программе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РИС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</w:pPr>
            <w:r>
              <w:t>Региональная информационная система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Рособрнадзор, РОН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</w:pPr>
            <w:r>
              <w:t>Федеральная служба по надзору в сфере образования и науки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  <w:rPr>
                <w:iCs/>
              </w:rPr>
            </w:pPr>
            <w:r>
              <w:rPr>
                <w:iCs/>
              </w:rPr>
              <w:t>Участники ГИА-9</w:t>
            </w:r>
            <w:r>
              <w:t xml:space="preserve"> с ОВЗ, участники с ОВЗ 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</w:pPr>
            <w:r>
              <w:t xml:space="preserve">Участники ГИА-9 </w:t>
            </w:r>
            <w:r>
              <w:rPr>
                <w:iCs/>
              </w:rPr>
              <w:t>с ограниченными возможностями здоровья</w:t>
            </w:r>
          </w:p>
        </w:tc>
      </w:tr>
      <w:tr w:rsidR="00AE1F91">
        <w:trPr>
          <w:cantSplit/>
        </w:trPr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F91" w:rsidRDefault="00316ACA">
            <w:pPr>
              <w:widowControl w:val="0"/>
            </w:pPr>
            <w:r>
              <w:t>Участник  ОГЭ / участник экзамена / участник</w:t>
            </w:r>
          </w:p>
        </w:tc>
        <w:tc>
          <w:tcPr>
            <w:tcW w:w="7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1F91" w:rsidRDefault="00316ACA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 xml:space="preserve">Обучающиеся, допущенные в установленном порядке к ГИА в форме ОГЭ </w:t>
            </w:r>
          </w:p>
        </w:tc>
      </w:tr>
    </w:tbl>
    <w:p w:rsidR="00AE1F91" w:rsidRDefault="00AE1F91">
      <w:pPr>
        <w:sectPr w:rsidR="00AE1F91" w:rsidSect="0000745C">
          <w:footerReference w:type="default" r:id="rId10"/>
          <w:pgSz w:w="11906" w:h="16838"/>
          <w:pgMar w:top="426" w:right="991" w:bottom="1134" w:left="1276" w:header="0" w:footer="709" w:gutter="0"/>
          <w:cols w:space="720"/>
          <w:formProt w:val="0"/>
          <w:docGrid w:linePitch="360"/>
        </w:sectPr>
      </w:pPr>
    </w:p>
    <w:p w:rsidR="00AE1F91" w:rsidRDefault="00AE1F91">
      <w:pPr>
        <w:jc w:val="center"/>
        <w:rPr>
          <w:rStyle w:val="ac"/>
          <w:sz w:val="32"/>
          <w:szCs w:val="32"/>
        </w:rPr>
      </w:pPr>
    </w:p>
    <w:p w:rsidR="00AE1F91" w:rsidRDefault="00316ACA">
      <w:pPr>
        <w:jc w:val="center"/>
        <w:rPr>
          <w:b/>
          <w:bCs/>
          <w:sz w:val="32"/>
          <w:szCs w:val="32"/>
        </w:rPr>
      </w:pPr>
      <w:r>
        <w:rPr>
          <w:rStyle w:val="ac"/>
          <w:sz w:val="32"/>
          <w:szCs w:val="32"/>
        </w:rPr>
        <w:t xml:space="preserve">ГЛАВА 1. </w:t>
      </w:r>
      <w:r>
        <w:rPr>
          <w:b/>
          <w:bCs/>
          <w:sz w:val="32"/>
          <w:szCs w:val="32"/>
        </w:rPr>
        <w:t>Основные результаты ГИА-9 в регионе</w:t>
      </w:r>
    </w:p>
    <w:p w:rsidR="00AE1F91" w:rsidRDefault="00AE1F91">
      <w:pPr>
        <w:jc w:val="both"/>
        <w:rPr>
          <w:bCs/>
          <w:sz w:val="28"/>
          <w:szCs w:val="28"/>
        </w:rPr>
      </w:pPr>
    </w:p>
    <w:p w:rsidR="00AE1F91" w:rsidRDefault="00316AC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Количество участников экзаменационной кампании ГИА-9 в 2026 году в</w:t>
      </w:r>
      <w:r w:rsidR="005E049B">
        <w:rPr>
          <w:b/>
          <w:bCs/>
          <w:sz w:val="28"/>
          <w:szCs w:val="28"/>
        </w:rPr>
        <w:t xml:space="preserve"> Республике Северная Осетия - </w:t>
      </w:r>
    </w:p>
    <w:p w:rsidR="00AE1F91" w:rsidRDefault="00AE1F91">
      <w:pPr>
        <w:jc w:val="both"/>
        <w:rPr>
          <w:b/>
        </w:rPr>
      </w:pPr>
    </w:p>
    <w:p w:rsidR="00AE1F91" w:rsidRDefault="00316ACA">
      <w:pPr>
        <w:pStyle w:val="af3"/>
        <w:keepNext/>
        <w:jc w:val="right"/>
        <w:rPr>
          <w:iCs w:val="0"/>
        </w:rPr>
      </w:pPr>
      <w:r>
        <w:rPr>
          <w:bCs/>
          <w:iCs w:val="0"/>
        </w:rPr>
        <w:t xml:space="preserve">Таблица </w:t>
      </w:r>
      <w:r>
        <w:fldChar w:fldCharType="begin"/>
      </w:r>
      <w:r>
        <w:rPr>
          <w:bCs/>
          <w:iCs w:val="0"/>
        </w:rPr>
        <w:instrText>STYLEREF 1 \s</w:instrText>
      </w:r>
      <w:r>
        <w:rPr>
          <w:bCs/>
          <w:iCs w:val="0"/>
        </w:rPr>
        <w:fldChar w:fldCharType="separate"/>
      </w:r>
      <w:r w:rsidR="000462E7">
        <w:rPr>
          <w:bCs/>
          <w:iCs w:val="0"/>
          <w:noProof/>
        </w:rPr>
        <w:t>0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</w:r>
      <w:r>
        <w:rPr>
          <w:bCs/>
          <w:iCs w:val="0"/>
        </w:rPr>
        <w:fldChar w:fldCharType="begin"/>
      </w:r>
      <w:r>
        <w:rPr>
          <w:bCs/>
          <w:iCs w:val="0"/>
        </w:rPr>
        <w:instrText>SEQ Таблица \* ARABIC</w:instrText>
      </w:r>
      <w:r>
        <w:rPr>
          <w:bCs/>
          <w:iCs w:val="0"/>
        </w:rPr>
        <w:fldChar w:fldCharType="separate"/>
      </w:r>
      <w:r w:rsidR="000462E7">
        <w:rPr>
          <w:bCs/>
          <w:iCs w:val="0"/>
          <w:noProof/>
        </w:rPr>
        <w:t>1</w:t>
      </w:r>
      <w:r>
        <w:rPr>
          <w:bCs/>
          <w:iCs w:val="0"/>
        </w:rPr>
        <w:fldChar w:fldCharType="end"/>
      </w:r>
    </w:p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595"/>
        <w:gridCol w:w="3528"/>
        <w:gridCol w:w="5080"/>
        <w:gridCol w:w="5080"/>
      </w:tblGrid>
      <w:tr w:rsidR="00AE1F91">
        <w:trPr>
          <w:cantSplit/>
          <w:tblHeader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учебного предмета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участников ГИА-9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в форме ОГЭ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участников ГИА-9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в форме ГВЭ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9211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9213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956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2353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4661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4652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672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Немецкий язык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E1F91">
        <w:trPr>
          <w:cantSplit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7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pStyle w:val="af5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Испанский язык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9570AB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F91" w:rsidRDefault="009B5F20">
            <w:pPr>
              <w:pStyle w:val="af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AE1F91" w:rsidRDefault="00AE1F91">
      <w:pPr>
        <w:sectPr w:rsidR="00AE1F91">
          <w:footerReference w:type="default" r:id="rId11"/>
          <w:pgSz w:w="16838" w:h="11906" w:orient="landscape"/>
          <w:pgMar w:top="709" w:right="1134" w:bottom="991" w:left="1134" w:header="0" w:footer="709" w:gutter="0"/>
          <w:cols w:space="720"/>
          <w:formProt w:val="0"/>
          <w:docGrid w:linePitch="360"/>
        </w:sectPr>
      </w:pPr>
    </w:p>
    <w:p w:rsidR="00AE1F91" w:rsidRDefault="00316AC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Соответствие шкалы пересчета первичного балла за экзаменационные работы ОГЭ в пятибалльную систему оценивания, установленной в </w:t>
      </w:r>
      <w:r w:rsidR="00E710EE">
        <w:rPr>
          <w:b/>
          <w:bCs/>
          <w:sz w:val="28"/>
          <w:szCs w:val="28"/>
        </w:rPr>
        <w:t>Республике Северная Осетия - Алания</w:t>
      </w:r>
      <w:r>
        <w:rPr>
          <w:b/>
          <w:bCs/>
          <w:sz w:val="28"/>
          <w:szCs w:val="28"/>
        </w:rPr>
        <w:t>, рекомендуемой Рособрнадзором шкале в</w:t>
      </w:r>
      <w:r w:rsidR="00E710E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2026 году (далее – шкала РОН)</w:t>
      </w:r>
    </w:p>
    <w:p w:rsidR="00AE1F91" w:rsidRDefault="00316ACA">
      <w:pPr>
        <w:pStyle w:val="af3"/>
        <w:keepNext/>
        <w:spacing w:after="0"/>
        <w:jc w:val="right"/>
        <w:rPr>
          <w:iCs w:val="0"/>
        </w:rPr>
      </w:pPr>
      <w:r>
        <w:rPr>
          <w:bCs/>
          <w:iCs w:val="0"/>
        </w:rPr>
        <w:t xml:space="preserve">Таблица </w:t>
      </w:r>
      <w:r>
        <w:fldChar w:fldCharType="begin"/>
      </w:r>
      <w:r>
        <w:rPr>
          <w:bCs/>
          <w:iCs w:val="0"/>
        </w:rPr>
        <w:instrText>STYLEREF 1 \s</w:instrText>
      </w:r>
      <w:r>
        <w:rPr>
          <w:bCs/>
          <w:iCs w:val="0"/>
        </w:rPr>
        <w:fldChar w:fldCharType="separate"/>
      </w:r>
      <w:r w:rsidR="000462E7">
        <w:rPr>
          <w:bCs/>
          <w:iCs w:val="0"/>
          <w:noProof/>
        </w:rPr>
        <w:t>0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  <w:t>2</w:t>
      </w:r>
    </w:p>
    <w:tbl>
      <w:tblPr>
        <w:tblW w:w="14481" w:type="dxa"/>
        <w:jc w:val="center"/>
        <w:tblLayout w:type="fixed"/>
        <w:tblLook w:val="04A0" w:firstRow="1" w:lastRow="0" w:firstColumn="1" w:lastColumn="0" w:noHBand="0" w:noVBand="1"/>
      </w:tblPr>
      <w:tblGrid>
        <w:gridCol w:w="580"/>
        <w:gridCol w:w="1914"/>
        <w:gridCol w:w="1574"/>
        <w:gridCol w:w="1422"/>
        <w:gridCol w:w="1697"/>
        <w:gridCol w:w="1300"/>
        <w:gridCol w:w="1677"/>
        <w:gridCol w:w="1322"/>
        <w:gridCol w:w="1657"/>
        <w:gridCol w:w="1338"/>
      </w:tblGrid>
      <w:tr w:rsidR="00AE1F91">
        <w:trPr>
          <w:cantSplit/>
          <w:trHeight w:val="232"/>
          <w:tblHeader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Учебный предмет</w:t>
            </w:r>
          </w:p>
        </w:tc>
        <w:tc>
          <w:tcPr>
            <w:tcW w:w="119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Cs w:val="22"/>
              </w:rPr>
              <w:t>Суммарные первичные баллы</w:t>
            </w:r>
          </w:p>
        </w:tc>
      </w:tr>
      <w:tr w:rsidR="00AE1F91">
        <w:trPr>
          <w:cantSplit/>
          <w:tblHeader/>
          <w:jc w:val="center"/>
        </w:trPr>
        <w:tc>
          <w:tcPr>
            <w:tcW w:w="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widowControl w:val="0"/>
              <w:jc w:val="both"/>
              <w:rPr>
                <w:bCs/>
                <w:sz w:val="20"/>
              </w:rPr>
            </w:pP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widowControl w:val="0"/>
              <w:jc w:val="both"/>
              <w:rPr>
                <w:bCs/>
                <w:sz w:val="20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«2»</w:t>
            </w:r>
          </w:p>
        </w:tc>
        <w:tc>
          <w:tcPr>
            <w:tcW w:w="2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«3»</w:t>
            </w:r>
          </w:p>
        </w:tc>
        <w:tc>
          <w:tcPr>
            <w:tcW w:w="2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«4»</w:t>
            </w:r>
          </w:p>
        </w:tc>
        <w:tc>
          <w:tcPr>
            <w:tcW w:w="2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«5»</w:t>
            </w:r>
          </w:p>
        </w:tc>
      </w:tr>
      <w:tr w:rsidR="00AE1F91">
        <w:trPr>
          <w:cantSplit/>
          <w:tblHeader/>
          <w:jc w:val="center"/>
        </w:trPr>
        <w:tc>
          <w:tcPr>
            <w:tcW w:w="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widowControl w:val="0"/>
              <w:jc w:val="both"/>
              <w:rPr>
                <w:bCs/>
                <w:sz w:val="20"/>
              </w:rPr>
            </w:pP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widowControl w:val="0"/>
              <w:jc w:val="both"/>
              <w:rPr>
                <w:bCs/>
                <w:sz w:val="20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  <w:r>
              <w:rPr>
                <w:rStyle w:val="a4"/>
                <w:bCs/>
                <w:sz w:val="20"/>
              </w:rPr>
              <w:footnoteReference w:id="1"/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  <w:r>
              <w:rPr>
                <w:rStyle w:val="a4"/>
                <w:bCs/>
                <w:sz w:val="20"/>
              </w:rPr>
              <w:footnoteReference w:id="2"/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Русский язык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14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</w:rPr>
              <w:t>15 – 25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</w:rPr>
              <w:t>26 – 32</w:t>
            </w:r>
            <w:r>
              <w:rPr>
                <w:bCs/>
                <w:sz w:val="20"/>
              </w:rPr>
              <w:t xml:space="preserve">, 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из них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не менее </w:t>
            </w:r>
            <w:r>
              <w:rPr>
                <w:bCs/>
                <w:sz w:val="20"/>
              </w:rPr>
              <w:br/>
              <w:t>6 баллов за грамотность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(по критериям ГК1 - ГК4). Если по критериям </w:t>
            </w:r>
            <w:r>
              <w:rPr>
                <w:bCs/>
                <w:sz w:val="20"/>
              </w:rPr>
              <w:br/>
              <w:t xml:space="preserve">ГК1-ГК4 обучающийся набрал менее </w:t>
            </w:r>
            <w:r>
              <w:rPr>
                <w:bCs/>
                <w:sz w:val="20"/>
              </w:rPr>
              <w:br/>
              <w:t>6 баллов, выставляется отметка «3»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</w:rPr>
              <w:t>33 – 37</w:t>
            </w:r>
            <w:r>
              <w:rPr>
                <w:bCs/>
                <w:sz w:val="20"/>
              </w:rPr>
              <w:t xml:space="preserve">, </w:t>
            </w:r>
            <w:r>
              <w:rPr>
                <w:bCs/>
                <w:sz w:val="20"/>
              </w:rPr>
              <w:br/>
              <w:t>из них не менее 9 баллов за грамотность (по критериям ГК1 - ГК4). Если по критериям ГК1-ГК4 обучающийся набрал менее 9 баллов, выставляется отметка «4»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Математика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7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</w:rPr>
              <w:t>8 – 14</w:t>
            </w:r>
            <w:r>
              <w:rPr>
                <w:bCs/>
                <w:sz w:val="20"/>
              </w:rPr>
              <w:t xml:space="preserve">, </w:t>
            </w:r>
            <w:r>
              <w:rPr>
                <w:bCs/>
                <w:sz w:val="20"/>
              </w:rPr>
              <w:br/>
              <w:t>из них</w:t>
            </w:r>
            <w:r>
              <w:rPr>
                <w:bCs/>
                <w:sz w:val="20"/>
              </w:rPr>
              <w:br/>
              <w:t>не менее 2 баллов получено за выполнение заданий по геометрии.</w:t>
            </w:r>
          </w:p>
          <w:p w:rsidR="00AE1F91" w:rsidRDefault="00316ACA" w:rsidP="00E710EE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sz w:val="20"/>
                <w:lang w:eastAsia="zh-CN"/>
              </w:rPr>
              <w:t>В случае</w:t>
            </w:r>
            <w:r w:rsidR="00E710EE">
              <w:rPr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получения менее</w:t>
            </w:r>
            <w:r w:rsidR="00E710EE">
              <w:rPr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2 баллов за</w:t>
            </w:r>
            <w:r w:rsidR="00E710EE">
              <w:rPr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выполнение</w:t>
            </w:r>
            <w:r w:rsidR="00E710EE">
              <w:rPr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заданий по</w:t>
            </w:r>
            <w:r w:rsidR="00E710EE">
              <w:rPr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геометрии</w:t>
            </w:r>
            <w:r w:rsidR="00E710EE">
              <w:rPr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выставляется</w:t>
            </w:r>
            <w:r w:rsidR="00E710EE">
              <w:rPr>
                <w:sz w:val="20"/>
                <w:lang w:eastAsia="zh-CN"/>
              </w:rPr>
              <w:t xml:space="preserve">    </w:t>
            </w:r>
            <w:r>
              <w:rPr>
                <w:sz w:val="20"/>
                <w:lang w:eastAsia="zh-CN"/>
              </w:rPr>
              <w:t>отметка «2»</w:t>
            </w:r>
            <w:r>
              <w:rPr>
                <w:lang w:eastAsia="zh-CN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</w:rPr>
              <w:t>15 – 21</w:t>
            </w:r>
            <w:r>
              <w:rPr>
                <w:bCs/>
                <w:sz w:val="20"/>
              </w:rPr>
              <w:t xml:space="preserve">, </w:t>
            </w:r>
            <w:r>
              <w:rPr>
                <w:bCs/>
                <w:sz w:val="20"/>
              </w:rPr>
              <w:br/>
              <w:t>из них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не менее 2 баллов получено за выполнение заданий по геометрии.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 случае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получения менее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 баллов за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выполнение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заданий по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геометрии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выставляется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отметка «2».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</w:rPr>
              <w:t>22 – 31</w:t>
            </w:r>
            <w:r>
              <w:rPr>
                <w:bCs/>
                <w:sz w:val="20"/>
              </w:rPr>
              <w:t>,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из них не менее 2 баллов получено за выполнение заданий по геометрии.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 случае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получения менее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 баллов за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выполнение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заданий по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геометрии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выставляется</w:t>
            </w:r>
          </w:p>
          <w:p w:rsidR="00AE1F91" w:rsidRDefault="00316ACA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отметка «2».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Физика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9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 – 19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 – 29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 – 39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Химия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9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 – 20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21 – 30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31 – 38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Информатика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 – 10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11 – 16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17 – 21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Биология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 – 25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26 – 37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38 – 47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История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11 – 20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21 – 29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 – 37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География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11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 – 18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19 – 25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26 – 31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Обществознание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13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14 – 23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24 – 31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 – 37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spacing w:after="12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Литература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15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16 – 24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 – 32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33 – 40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  <w:tr w:rsidR="00AE1F91">
        <w:trPr>
          <w:cantSplit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316ACA">
            <w:pPr>
              <w:widowControl w:val="0"/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Иностранные языки (английский, немецкий, французский, испанский)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0 – 28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29 – 45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 – 57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58 – 68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0"/>
              </w:rPr>
            </w:pPr>
          </w:p>
        </w:tc>
      </w:tr>
    </w:tbl>
    <w:p w:rsidR="00AE1F91" w:rsidRDefault="00AE1F91">
      <w:pPr>
        <w:rPr>
          <w:b/>
          <w:bCs/>
        </w:rPr>
      </w:pPr>
    </w:p>
    <w:p w:rsidR="00AE1F91" w:rsidRDefault="00AE1F91">
      <w:pPr>
        <w:rPr>
          <w:b/>
          <w:bCs/>
        </w:rPr>
      </w:pPr>
    </w:p>
    <w:p w:rsidR="00D10048" w:rsidRPr="0004582E" w:rsidRDefault="00D10048" w:rsidP="00D10048">
      <w:pPr>
        <w:ind w:firstLine="567"/>
      </w:pPr>
      <w:r w:rsidRPr="0004582E">
        <w:rPr>
          <w:bCs/>
        </w:rPr>
        <w:t>В РСО-Алания изменений шкалы пересчета первичного балла за экзаменационные работы ОГЭ в пятибалльную систему оценивания не предусмотрено.</w:t>
      </w:r>
    </w:p>
    <w:p w:rsidR="00D10048" w:rsidRDefault="00D10048" w:rsidP="00D10048">
      <w:pPr>
        <w:rPr>
          <w:b/>
          <w:bCs/>
        </w:rPr>
      </w:pPr>
    </w:p>
    <w:p w:rsidR="00AE1F91" w:rsidRDefault="00316ACA">
      <w:pPr>
        <w:rPr>
          <w:b/>
          <w:bCs/>
        </w:rPr>
      </w:pPr>
      <w:r>
        <w:br w:type="page"/>
      </w:r>
    </w:p>
    <w:p w:rsidR="00AE1F91" w:rsidRDefault="00316AC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Результаты ОГЭ в 2026 году в </w:t>
      </w:r>
      <w:r w:rsidR="00E710EE">
        <w:rPr>
          <w:b/>
          <w:bCs/>
          <w:sz w:val="28"/>
          <w:szCs w:val="28"/>
        </w:rPr>
        <w:t>Республике Северная Осетия - Алания</w:t>
      </w:r>
    </w:p>
    <w:p w:rsidR="00AE1F91" w:rsidRDefault="00316ACA">
      <w:pPr>
        <w:pStyle w:val="af3"/>
        <w:keepNext/>
        <w:spacing w:after="0"/>
        <w:jc w:val="right"/>
        <w:rPr>
          <w:iCs w:val="0"/>
        </w:rPr>
      </w:pPr>
      <w:r>
        <w:rPr>
          <w:bCs/>
          <w:iCs w:val="0"/>
        </w:rPr>
        <w:t xml:space="preserve">Таблица </w:t>
      </w:r>
      <w:r>
        <w:fldChar w:fldCharType="begin"/>
      </w:r>
      <w:r>
        <w:rPr>
          <w:bCs/>
          <w:iCs w:val="0"/>
        </w:rPr>
        <w:instrText>STYLEREF 1 \s</w:instrText>
      </w:r>
      <w:r>
        <w:rPr>
          <w:bCs/>
          <w:iCs w:val="0"/>
        </w:rPr>
        <w:fldChar w:fldCharType="separate"/>
      </w:r>
      <w:r w:rsidR="000462E7">
        <w:rPr>
          <w:bCs/>
          <w:iCs w:val="0"/>
          <w:noProof/>
        </w:rPr>
        <w:t>0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  <w:t>3</w:t>
      </w:r>
    </w:p>
    <w:tbl>
      <w:tblPr>
        <w:tblW w:w="14207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1983"/>
        <w:gridCol w:w="1417"/>
        <w:gridCol w:w="1560"/>
        <w:gridCol w:w="1071"/>
        <w:gridCol w:w="1073"/>
        <w:gridCol w:w="1072"/>
        <w:gridCol w:w="1071"/>
        <w:gridCol w:w="1073"/>
        <w:gridCol w:w="1071"/>
        <w:gridCol w:w="1073"/>
        <w:gridCol w:w="1072"/>
      </w:tblGrid>
      <w:tr w:rsidR="00AE1F91" w:rsidTr="00231E89">
        <w:trPr>
          <w:cantSplit/>
          <w:tblHeader/>
          <w:jc w:val="center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tabs>
                <w:tab w:val="left" w:pos="-5920"/>
              </w:tabs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Учебный предмет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участников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Участников </w:t>
            </w:r>
            <w:r>
              <w:rPr>
                <w:b/>
                <w:bCs/>
                <w:sz w:val="22"/>
                <w:szCs w:val="22"/>
              </w:rPr>
              <w:br/>
              <w:t>с ОВЗ</w:t>
            </w:r>
          </w:p>
        </w:tc>
        <w:tc>
          <w:tcPr>
            <w:tcW w:w="2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«2»</w:t>
            </w:r>
          </w:p>
        </w:tc>
        <w:tc>
          <w:tcPr>
            <w:tcW w:w="2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«3»</w:t>
            </w:r>
          </w:p>
        </w:tc>
        <w:tc>
          <w:tcPr>
            <w:tcW w:w="2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«4»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«5»</w:t>
            </w:r>
          </w:p>
        </w:tc>
      </w:tr>
      <w:tr w:rsidR="00AE1F91" w:rsidTr="00231E89">
        <w:trPr>
          <w:cantSplit/>
          <w:tblHeader/>
          <w:jc w:val="center"/>
        </w:trPr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pStyle w:val="af5"/>
              <w:widowControl w:val="0"/>
              <w:numPr>
                <w:ilvl w:val="0"/>
                <w:numId w:val="3"/>
              </w:numPr>
              <w:tabs>
                <w:tab w:val="left" w:pos="-5920"/>
              </w:tabs>
              <w:ind w:left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F91" w:rsidRDefault="00AE1F91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  <w:r>
              <w:rPr>
                <w:rStyle w:val="a4"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9197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2631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2755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40,3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Математика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9201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1075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11,7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7049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76,6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977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10,6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26,6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49,8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358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37,4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815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34,7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1343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7,5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3104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2198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664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21,4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История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67,7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16,1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География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4650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427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9,2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1556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33,5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2606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56,0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4642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1494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32,2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2192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47,2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19,5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Литература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18,6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37,3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44,1</w:t>
            </w:r>
          </w:p>
        </w:tc>
      </w:tr>
      <w:tr w:rsidR="00231E89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E89" w:rsidRDefault="00231E89" w:rsidP="00231E8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65857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387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E89" w:rsidRDefault="00231E89" w:rsidP="00231E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57,6</w:t>
            </w:r>
          </w:p>
        </w:tc>
      </w:tr>
      <w:tr w:rsidR="009660BC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Французский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231E89">
        <w:trPr>
          <w:cantSplit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4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Испанский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:rsidR="00AE1F91" w:rsidRDefault="00AE1F91">
      <w:pPr>
        <w:pStyle w:val="af3"/>
        <w:keepNext/>
        <w:spacing w:after="0"/>
        <w:jc w:val="right"/>
        <w:rPr>
          <w:color w:val="auto"/>
          <w:sz w:val="24"/>
          <w:szCs w:val="24"/>
        </w:rPr>
      </w:pPr>
    </w:p>
    <w:p w:rsidR="00AE1F91" w:rsidRDefault="00AE1F91">
      <w:pPr>
        <w:rPr>
          <w:b/>
          <w:bCs/>
          <w:sz w:val="28"/>
          <w:szCs w:val="28"/>
        </w:rPr>
      </w:pPr>
    </w:p>
    <w:p w:rsidR="00AE1F91" w:rsidRDefault="00AE1F91">
      <w:pPr>
        <w:rPr>
          <w:b/>
          <w:bCs/>
          <w:sz w:val="28"/>
          <w:szCs w:val="28"/>
        </w:rPr>
      </w:pPr>
    </w:p>
    <w:p w:rsidR="00AE1F91" w:rsidRDefault="00316AC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Результаты ГВЭ-9</w:t>
      </w:r>
      <w:r>
        <w:rPr>
          <w:rStyle w:val="a4"/>
          <w:sz w:val="28"/>
          <w:szCs w:val="28"/>
        </w:rPr>
        <w:footnoteReference w:id="4"/>
      </w:r>
      <w:r>
        <w:rPr>
          <w:b/>
          <w:bCs/>
          <w:sz w:val="28"/>
          <w:szCs w:val="28"/>
        </w:rPr>
        <w:t xml:space="preserve"> в 2026 году в </w:t>
      </w:r>
      <w:r w:rsidR="00E710EE">
        <w:rPr>
          <w:b/>
          <w:bCs/>
          <w:sz w:val="28"/>
          <w:szCs w:val="28"/>
        </w:rPr>
        <w:t>Республике Северная Осетия - Алания</w:t>
      </w:r>
    </w:p>
    <w:p w:rsidR="00AE1F91" w:rsidRDefault="00316ACA">
      <w:pPr>
        <w:pStyle w:val="af3"/>
        <w:keepNext/>
        <w:spacing w:after="0"/>
        <w:jc w:val="right"/>
        <w:rPr>
          <w:iCs w:val="0"/>
        </w:rPr>
      </w:pPr>
      <w:r>
        <w:rPr>
          <w:bCs/>
          <w:iCs w:val="0"/>
        </w:rPr>
        <w:t xml:space="preserve">Таблица </w:t>
      </w:r>
      <w:r>
        <w:fldChar w:fldCharType="begin"/>
      </w:r>
      <w:r>
        <w:rPr>
          <w:bCs/>
          <w:iCs w:val="0"/>
        </w:rPr>
        <w:instrText>STYLEREF 1 \s</w:instrText>
      </w:r>
      <w:r>
        <w:rPr>
          <w:bCs/>
          <w:iCs w:val="0"/>
        </w:rPr>
        <w:fldChar w:fldCharType="separate"/>
      </w:r>
      <w:r w:rsidR="000462E7">
        <w:rPr>
          <w:bCs/>
          <w:iCs w:val="0"/>
          <w:noProof/>
        </w:rPr>
        <w:t>0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  <w:t>4</w:t>
      </w:r>
    </w:p>
    <w:tbl>
      <w:tblPr>
        <w:tblW w:w="14168" w:type="dxa"/>
        <w:jc w:val="center"/>
        <w:tblLayout w:type="fixed"/>
        <w:tblLook w:val="04A0" w:firstRow="1" w:lastRow="0" w:firstColumn="1" w:lastColumn="0" w:noHBand="0" w:noVBand="1"/>
      </w:tblPr>
      <w:tblGrid>
        <w:gridCol w:w="651"/>
        <w:gridCol w:w="1985"/>
        <w:gridCol w:w="1417"/>
        <w:gridCol w:w="1558"/>
        <w:gridCol w:w="1070"/>
        <w:gridCol w:w="1069"/>
        <w:gridCol w:w="1070"/>
        <w:gridCol w:w="1070"/>
        <w:gridCol w:w="1069"/>
        <w:gridCol w:w="1070"/>
        <w:gridCol w:w="1070"/>
        <w:gridCol w:w="1069"/>
      </w:tblGrid>
      <w:tr w:rsidR="00AE1F91" w:rsidTr="009660BC">
        <w:trPr>
          <w:cantSplit/>
          <w:tblHeader/>
          <w:jc w:val="center"/>
        </w:trPr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Учебный предмет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участников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Участников с ОВЗ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«2»</w:t>
            </w:r>
          </w:p>
        </w:tc>
        <w:tc>
          <w:tcPr>
            <w:tcW w:w="2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«3»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«4»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«5»</w:t>
            </w:r>
          </w:p>
        </w:tc>
      </w:tr>
      <w:tr w:rsidR="00AE1F91" w:rsidTr="009660BC">
        <w:trPr>
          <w:cantSplit/>
          <w:tblHeader/>
          <w:jc w:val="center"/>
        </w:trPr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</w:tr>
      <w:tr w:rsidR="00265857" w:rsidTr="00E710EE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857" w:rsidRDefault="00265857" w:rsidP="00265857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857" w:rsidRDefault="00265857" w:rsidP="00265857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91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91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18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19,8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33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36,3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40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44,0</w:t>
            </w:r>
          </w:p>
        </w:tc>
      </w:tr>
      <w:tr w:rsidR="00265857" w:rsidTr="00E710EE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857" w:rsidRDefault="00265857" w:rsidP="00265857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857" w:rsidRDefault="00265857" w:rsidP="00265857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88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88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9,1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27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30,7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53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857" w:rsidRPr="00265857" w:rsidRDefault="00265857" w:rsidP="00265857">
            <w:pPr>
              <w:jc w:val="center"/>
              <w:rPr>
                <w:sz w:val="22"/>
                <w:szCs w:val="22"/>
              </w:rPr>
            </w:pPr>
            <w:r w:rsidRPr="00265857">
              <w:rPr>
                <w:sz w:val="22"/>
                <w:szCs w:val="22"/>
              </w:rPr>
              <w:t>60,2</w:t>
            </w:r>
          </w:p>
        </w:tc>
      </w:tr>
      <w:tr w:rsidR="00AE1F91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AE1F91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1F91" w:rsidRDefault="00316ACA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Французский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9660BC" w:rsidTr="009660BC">
        <w:trPr>
          <w:cantSplit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9660BC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Испанский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60BC" w:rsidRDefault="009660BC" w:rsidP="0000745C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:rsidR="00AE1F91" w:rsidRDefault="00AE1F91">
      <w:pPr>
        <w:jc w:val="both"/>
        <w:rPr>
          <w:bCs/>
        </w:rPr>
      </w:pPr>
    </w:p>
    <w:p w:rsidR="00AE1F91" w:rsidRDefault="00AE1F91">
      <w:pPr>
        <w:spacing w:after="200" w:line="276" w:lineRule="auto"/>
        <w:rPr>
          <w:sz w:val="6"/>
          <w:szCs w:val="28"/>
        </w:rPr>
      </w:pPr>
    </w:p>
    <w:sectPr w:rsidR="00AE1F91">
      <w:headerReference w:type="default" r:id="rId12"/>
      <w:footerReference w:type="default" r:id="rId13"/>
      <w:pgSz w:w="16838" w:h="11906" w:orient="landscape"/>
      <w:pgMar w:top="1134" w:right="850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75D" w:rsidRDefault="004E175D">
      <w:r>
        <w:separator/>
      </w:r>
    </w:p>
  </w:endnote>
  <w:endnote w:type="continuationSeparator" w:id="0">
    <w:p w:rsidR="004E175D" w:rsidRDefault="004E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EE" w:rsidRDefault="00E710EE">
    <w:pPr>
      <w:pStyle w:val="af8"/>
      <w:jc w:val="right"/>
    </w:pPr>
    <w:r>
      <w:fldChar w:fldCharType="begin"/>
    </w:r>
    <w:r>
      <w:instrText>PAGE</w:instrText>
    </w:r>
    <w:r>
      <w:fldChar w:fldCharType="separate"/>
    </w:r>
    <w:r w:rsidR="004E175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EE" w:rsidRDefault="00E710EE">
    <w:pPr>
      <w:pStyle w:val="af8"/>
      <w:jc w:val="right"/>
    </w:pPr>
    <w:r>
      <w:fldChar w:fldCharType="begin"/>
    </w:r>
    <w:r>
      <w:instrText>PAGE</w:instrText>
    </w:r>
    <w:r>
      <w:fldChar w:fldCharType="separate"/>
    </w:r>
    <w:r w:rsidR="00486FF6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EE" w:rsidRDefault="00E710EE">
    <w:pPr>
      <w:pStyle w:val="af8"/>
      <w:jc w:val="right"/>
    </w:pPr>
    <w:r>
      <w:fldChar w:fldCharType="begin"/>
    </w:r>
    <w:r>
      <w:instrText>PAGE</w:instrText>
    </w:r>
    <w:r>
      <w:fldChar w:fldCharType="separate"/>
    </w:r>
    <w:r w:rsidR="00486FF6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75D" w:rsidRDefault="004E175D">
      <w:pPr>
        <w:rPr>
          <w:sz w:val="12"/>
        </w:rPr>
      </w:pPr>
      <w:r>
        <w:separator/>
      </w:r>
    </w:p>
  </w:footnote>
  <w:footnote w:type="continuationSeparator" w:id="0">
    <w:p w:rsidR="004E175D" w:rsidRDefault="004E175D">
      <w:pPr>
        <w:rPr>
          <w:sz w:val="12"/>
        </w:rPr>
      </w:pPr>
      <w:r>
        <w:continuationSeparator/>
      </w:r>
    </w:p>
  </w:footnote>
  <w:footnote w:id="1">
    <w:p w:rsidR="00E710EE" w:rsidRDefault="00E710EE">
      <w:pPr>
        <w:pStyle w:val="af6"/>
        <w:widowControl w:val="0"/>
        <w:jc w:val="both"/>
        <w:rPr>
          <w:rFonts w:ascii="Times New Roman" w:hAnsi="Times New Roman"/>
        </w:rPr>
      </w:pPr>
      <w:r>
        <w:rPr>
          <w:rStyle w:val="ad"/>
        </w:rPr>
        <w:footnoteRef/>
      </w:r>
      <w:r>
        <w:rPr>
          <w:rFonts w:ascii="Times New Roman" w:hAnsi="Times New Roman"/>
        </w:rPr>
        <w:t xml:space="preserve"> Письмо Федеральной службы по надзору в сфере образования и науки (Рособрнадзора) от 18.02.2026 г. № 04-44 </w:t>
      </w:r>
    </w:p>
  </w:footnote>
  <w:footnote w:id="2">
    <w:p w:rsidR="00E710EE" w:rsidRDefault="00E710EE">
      <w:pPr>
        <w:pStyle w:val="af6"/>
        <w:widowControl w:val="0"/>
        <w:rPr>
          <w:rFonts w:ascii="Times New Roman" w:hAnsi="Times New Roman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</w:rPr>
        <w:t>Заполняется в случае изменения значений по сравнению со шкалой РОН.</w:t>
      </w:r>
    </w:p>
  </w:footnote>
  <w:footnote w:id="3">
    <w:p w:rsidR="00E710EE" w:rsidRDefault="00E710EE">
      <w:pPr>
        <w:pStyle w:val="af6"/>
        <w:widowControl w:val="0"/>
        <w:rPr>
          <w:rFonts w:ascii="Times New Roman" w:hAnsi="Times New Roman"/>
        </w:rPr>
      </w:pPr>
      <w:r>
        <w:rPr>
          <w:rStyle w:val="ad"/>
        </w:rPr>
        <w:footnoteRef/>
      </w:r>
      <w:r>
        <w:rPr>
          <w:rFonts w:ascii="Times New Roman" w:hAnsi="Times New Roman"/>
        </w:rPr>
        <w:t xml:space="preserve"> % - процент участников, получивших соответствующую отметку, от общего числа участников по предмету</w:t>
      </w:r>
    </w:p>
  </w:footnote>
  <w:footnote w:id="4">
    <w:p w:rsidR="00E710EE" w:rsidRDefault="00E710EE">
      <w:pPr>
        <w:pStyle w:val="af6"/>
        <w:widowControl w:val="0"/>
        <w:rPr>
          <w:rFonts w:ascii="Times New Roman" w:hAnsi="Times New Roman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</w:rPr>
        <w:t>При отсутствии участников ГВЭ-9 в Республике Северная Осетия - Алания указывается, что ГИА в данной форме не проводилась.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EE" w:rsidRDefault="00E710E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24BC3"/>
    <w:multiLevelType w:val="multilevel"/>
    <w:tmpl w:val="660EB5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C63104E"/>
    <w:multiLevelType w:val="multilevel"/>
    <w:tmpl w:val="5E9615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1034" w:hanging="58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5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9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3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42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72" w:hanging="1800"/>
      </w:pPr>
    </w:lvl>
  </w:abstractNum>
  <w:abstractNum w:abstractNumId="2">
    <w:nsid w:val="3AF7536D"/>
    <w:multiLevelType w:val="multilevel"/>
    <w:tmpl w:val="9C806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33" w:hanging="660"/>
      </w:p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110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11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9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7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9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264" w:hanging="1800"/>
      </w:pPr>
    </w:lvl>
  </w:abstractNum>
  <w:abstractNum w:abstractNumId="3">
    <w:nsid w:val="3BA26EC7"/>
    <w:multiLevelType w:val="multilevel"/>
    <w:tmpl w:val="37B0E054"/>
    <w:lvl w:ilvl="0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nsid w:val="3C996DD5"/>
    <w:multiLevelType w:val="multilevel"/>
    <w:tmpl w:val="96B2D3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49A5053B"/>
    <w:multiLevelType w:val="multilevel"/>
    <w:tmpl w:val="BD785506"/>
    <w:lvl w:ilvl="0">
      <w:start w:val="1"/>
      <w:numFmt w:val="bullet"/>
      <w:lvlText w:val=""/>
      <w:lvlJc w:val="left"/>
      <w:pPr>
        <w:tabs>
          <w:tab w:val="num" w:pos="0"/>
        </w:tabs>
        <w:ind w:left="135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6" w:hanging="360"/>
      </w:pPr>
      <w:rPr>
        <w:rFonts w:ascii="Wingdings" w:hAnsi="Wingdings" w:cs="Wingdings" w:hint="default"/>
      </w:rPr>
    </w:lvl>
  </w:abstractNum>
  <w:abstractNum w:abstractNumId="6">
    <w:nsid w:val="49E6429E"/>
    <w:multiLevelType w:val="multilevel"/>
    <w:tmpl w:val="BF325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11E2730"/>
    <w:multiLevelType w:val="multilevel"/>
    <w:tmpl w:val="3634E1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68E85CD5"/>
    <w:multiLevelType w:val="multilevel"/>
    <w:tmpl w:val="4738BF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F91"/>
    <w:rsid w:val="0000745C"/>
    <w:rsid w:val="000462E7"/>
    <w:rsid w:val="002071F4"/>
    <w:rsid w:val="00231E89"/>
    <w:rsid w:val="00265857"/>
    <w:rsid w:val="00316ACA"/>
    <w:rsid w:val="00486FF6"/>
    <w:rsid w:val="004E175D"/>
    <w:rsid w:val="00567869"/>
    <w:rsid w:val="005E049B"/>
    <w:rsid w:val="009570AB"/>
    <w:rsid w:val="009660BC"/>
    <w:rsid w:val="009B5F20"/>
    <w:rsid w:val="00A23E08"/>
    <w:rsid w:val="00AE1F91"/>
    <w:rsid w:val="00BF5221"/>
    <w:rsid w:val="00D10048"/>
    <w:rsid w:val="00E7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19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qFormat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a3">
    <w:name w:val="Текст сноски Знак"/>
    <w:uiPriority w:val="99"/>
    <w:qFormat/>
    <w:rsid w:val="005060D9"/>
    <w:rPr>
      <w:rFonts w:ascii="Calibri" w:eastAsia="Calibri" w:hAnsi="Calibri" w:cs="Times New Roman"/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060D9"/>
    <w:rPr>
      <w:vertAlign w:val="superscript"/>
    </w:rPr>
  </w:style>
  <w:style w:type="character" w:customStyle="1" w:styleId="a5">
    <w:name w:val="Заголовок Знак"/>
    <w:uiPriority w:val="10"/>
    <w:qFormat/>
    <w:rsid w:val="005060D9"/>
    <w:rPr>
      <w:rFonts w:ascii="Cambria" w:eastAsia="PMingLiU" w:hAnsi="Cambria" w:cs="Times New Roman"/>
      <w:color w:val="17365D"/>
      <w:spacing w:val="5"/>
      <w:kern w:val="2"/>
      <w:sz w:val="52"/>
      <w:szCs w:val="52"/>
    </w:rPr>
  </w:style>
  <w:style w:type="character" w:customStyle="1" w:styleId="a6">
    <w:name w:val="Нижний колонтитул Знак"/>
    <w:uiPriority w:val="99"/>
    <w:qFormat/>
    <w:rsid w:val="005060D9"/>
    <w:rPr>
      <w:rFonts w:ascii="Calibri" w:eastAsia="Calibri" w:hAnsi="Calibri" w:cs="Times New Roman"/>
    </w:rPr>
  </w:style>
  <w:style w:type="character" w:customStyle="1" w:styleId="a7">
    <w:name w:val="Текст выноски Знак"/>
    <w:uiPriority w:val="99"/>
    <w:semiHidden/>
    <w:qFormat/>
    <w:rsid w:val="001E7F9B"/>
    <w:rPr>
      <w:rFonts w:ascii="Tahoma" w:hAnsi="Tahoma" w:cs="Tahoma"/>
      <w:sz w:val="16"/>
      <w:szCs w:val="16"/>
      <w:lang w:eastAsia="ru-RU"/>
    </w:rPr>
  </w:style>
  <w:style w:type="character" w:customStyle="1" w:styleId="a8">
    <w:name w:val="Верхний колонтитул Знак"/>
    <w:uiPriority w:val="99"/>
    <w:qFormat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annotation reference"/>
    <w:uiPriority w:val="99"/>
    <w:semiHidden/>
    <w:unhideWhenUsed/>
    <w:qFormat/>
    <w:rsid w:val="0061189C"/>
    <w:rPr>
      <w:sz w:val="16"/>
      <w:szCs w:val="16"/>
    </w:rPr>
  </w:style>
  <w:style w:type="character" w:customStyle="1" w:styleId="aa">
    <w:name w:val="Текст примечания Знак"/>
    <w:uiPriority w:val="99"/>
    <w:semiHidden/>
    <w:qFormat/>
    <w:rsid w:val="0061189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uiPriority w:val="99"/>
    <w:semiHidden/>
    <w:qFormat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c">
    <w:name w:val="Strong"/>
    <w:uiPriority w:val="22"/>
    <w:qFormat/>
    <w:rsid w:val="00A82BB0"/>
    <w:rPr>
      <w:b/>
      <w:bCs/>
    </w:rPr>
  </w:style>
  <w:style w:type="character" w:customStyle="1" w:styleId="ad">
    <w:name w:val="Символ сноски"/>
    <w:qFormat/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af">
    <w:name w:val="Символ концевой сноски"/>
    <w:qFormat/>
  </w:style>
  <w:style w:type="paragraph" w:styleId="af0">
    <w:name w:val="Title"/>
    <w:basedOn w:val="a"/>
    <w:next w:val="af1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"/>
      <w:sz w:val="52"/>
      <w:szCs w:val="52"/>
      <w:lang w:eastAsia="en-US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6">
    <w:name w:val="footnote text"/>
    <w:basedOn w:val="a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paragraph" w:customStyle="1" w:styleId="af7">
    <w:name w:val="Колонтитул"/>
    <w:basedOn w:val="a"/>
    <w:qFormat/>
  </w:style>
  <w:style w:type="paragraph" w:styleId="af8">
    <w:name w:val="footer"/>
    <w:basedOn w:val="a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paragraph" w:styleId="af9">
    <w:name w:val="Balloon Text"/>
    <w:basedOn w:val="a"/>
    <w:uiPriority w:val="99"/>
    <w:semiHidden/>
    <w:unhideWhenUsed/>
    <w:qFormat/>
    <w:rsid w:val="001E7F9B"/>
    <w:rPr>
      <w:rFonts w:ascii="Tahoma" w:hAnsi="Tahoma" w:cs="Tahoma"/>
      <w:sz w:val="16"/>
      <w:szCs w:val="16"/>
    </w:rPr>
  </w:style>
  <w:style w:type="paragraph" w:styleId="afa">
    <w:name w:val="header"/>
    <w:basedOn w:val="a"/>
    <w:uiPriority w:val="99"/>
    <w:unhideWhenUsed/>
    <w:rsid w:val="001E7F9B"/>
    <w:pPr>
      <w:tabs>
        <w:tab w:val="center" w:pos="4677"/>
        <w:tab w:val="right" w:pos="9355"/>
      </w:tabs>
    </w:pPr>
  </w:style>
  <w:style w:type="paragraph" w:styleId="afb">
    <w:name w:val="annotation text"/>
    <w:basedOn w:val="a"/>
    <w:uiPriority w:val="99"/>
    <w:semiHidden/>
    <w:unhideWhenUsed/>
    <w:qFormat/>
    <w:rsid w:val="0061189C"/>
    <w:rPr>
      <w:sz w:val="20"/>
      <w:szCs w:val="20"/>
    </w:rPr>
  </w:style>
  <w:style w:type="paragraph" w:styleId="afc">
    <w:name w:val="annotation subject"/>
    <w:basedOn w:val="afb"/>
    <w:next w:val="afb"/>
    <w:uiPriority w:val="99"/>
    <w:semiHidden/>
    <w:unhideWhenUsed/>
    <w:qFormat/>
    <w:rsid w:val="0061189C"/>
    <w:rPr>
      <w:b/>
      <w:bCs/>
    </w:rPr>
  </w:style>
  <w:style w:type="paragraph" w:styleId="afd">
    <w:name w:val="Revision"/>
    <w:uiPriority w:val="99"/>
    <w:semiHidden/>
    <w:qFormat/>
    <w:rsid w:val="00903AC5"/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022E68"/>
    <w:pPr>
      <w:spacing w:beforeAutospacing="1" w:afterAutospacing="1"/>
    </w:pPr>
    <w:rPr>
      <w:rFonts w:eastAsia="Times New Roman"/>
    </w:rPr>
  </w:style>
  <w:style w:type="table" w:styleId="afe">
    <w:name w:val="Table Grid"/>
    <w:basedOn w:val="a1"/>
    <w:uiPriority w:val="99"/>
    <w:rsid w:val="005060D9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Hyperlink"/>
    <w:basedOn w:val="a0"/>
    <w:uiPriority w:val="99"/>
    <w:unhideWhenUsed/>
    <w:rsid w:val="00486FF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19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qFormat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a3">
    <w:name w:val="Текст сноски Знак"/>
    <w:uiPriority w:val="99"/>
    <w:qFormat/>
    <w:rsid w:val="005060D9"/>
    <w:rPr>
      <w:rFonts w:ascii="Calibri" w:eastAsia="Calibri" w:hAnsi="Calibri" w:cs="Times New Roman"/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060D9"/>
    <w:rPr>
      <w:vertAlign w:val="superscript"/>
    </w:rPr>
  </w:style>
  <w:style w:type="character" w:customStyle="1" w:styleId="a5">
    <w:name w:val="Заголовок Знак"/>
    <w:uiPriority w:val="10"/>
    <w:qFormat/>
    <w:rsid w:val="005060D9"/>
    <w:rPr>
      <w:rFonts w:ascii="Cambria" w:eastAsia="PMingLiU" w:hAnsi="Cambria" w:cs="Times New Roman"/>
      <w:color w:val="17365D"/>
      <w:spacing w:val="5"/>
      <w:kern w:val="2"/>
      <w:sz w:val="52"/>
      <w:szCs w:val="52"/>
    </w:rPr>
  </w:style>
  <w:style w:type="character" w:customStyle="1" w:styleId="a6">
    <w:name w:val="Нижний колонтитул Знак"/>
    <w:uiPriority w:val="99"/>
    <w:qFormat/>
    <w:rsid w:val="005060D9"/>
    <w:rPr>
      <w:rFonts w:ascii="Calibri" w:eastAsia="Calibri" w:hAnsi="Calibri" w:cs="Times New Roman"/>
    </w:rPr>
  </w:style>
  <w:style w:type="character" w:customStyle="1" w:styleId="a7">
    <w:name w:val="Текст выноски Знак"/>
    <w:uiPriority w:val="99"/>
    <w:semiHidden/>
    <w:qFormat/>
    <w:rsid w:val="001E7F9B"/>
    <w:rPr>
      <w:rFonts w:ascii="Tahoma" w:hAnsi="Tahoma" w:cs="Tahoma"/>
      <w:sz w:val="16"/>
      <w:szCs w:val="16"/>
      <w:lang w:eastAsia="ru-RU"/>
    </w:rPr>
  </w:style>
  <w:style w:type="character" w:customStyle="1" w:styleId="a8">
    <w:name w:val="Верхний колонтитул Знак"/>
    <w:uiPriority w:val="99"/>
    <w:qFormat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annotation reference"/>
    <w:uiPriority w:val="99"/>
    <w:semiHidden/>
    <w:unhideWhenUsed/>
    <w:qFormat/>
    <w:rsid w:val="0061189C"/>
    <w:rPr>
      <w:sz w:val="16"/>
      <w:szCs w:val="16"/>
    </w:rPr>
  </w:style>
  <w:style w:type="character" w:customStyle="1" w:styleId="aa">
    <w:name w:val="Текст примечания Знак"/>
    <w:uiPriority w:val="99"/>
    <w:semiHidden/>
    <w:qFormat/>
    <w:rsid w:val="0061189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uiPriority w:val="99"/>
    <w:semiHidden/>
    <w:qFormat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c">
    <w:name w:val="Strong"/>
    <w:uiPriority w:val="22"/>
    <w:qFormat/>
    <w:rsid w:val="00A82BB0"/>
    <w:rPr>
      <w:b/>
      <w:bCs/>
    </w:rPr>
  </w:style>
  <w:style w:type="character" w:customStyle="1" w:styleId="ad">
    <w:name w:val="Символ сноски"/>
    <w:qFormat/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af">
    <w:name w:val="Символ концевой сноски"/>
    <w:qFormat/>
  </w:style>
  <w:style w:type="paragraph" w:styleId="af0">
    <w:name w:val="Title"/>
    <w:basedOn w:val="a"/>
    <w:next w:val="af1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"/>
      <w:sz w:val="52"/>
      <w:szCs w:val="52"/>
      <w:lang w:eastAsia="en-US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6">
    <w:name w:val="footnote text"/>
    <w:basedOn w:val="a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paragraph" w:customStyle="1" w:styleId="af7">
    <w:name w:val="Колонтитул"/>
    <w:basedOn w:val="a"/>
    <w:qFormat/>
  </w:style>
  <w:style w:type="paragraph" w:styleId="af8">
    <w:name w:val="footer"/>
    <w:basedOn w:val="a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paragraph" w:styleId="af9">
    <w:name w:val="Balloon Text"/>
    <w:basedOn w:val="a"/>
    <w:uiPriority w:val="99"/>
    <w:semiHidden/>
    <w:unhideWhenUsed/>
    <w:qFormat/>
    <w:rsid w:val="001E7F9B"/>
    <w:rPr>
      <w:rFonts w:ascii="Tahoma" w:hAnsi="Tahoma" w:cs="Tahoma"/>
      <w:sz w:val="16"/>
      <w:szCs w:val="16"/>
    </w:rPr>
  </w:style>
  <w:style w:type="paragraph" w:styleId="afa">
    <w:name w:val="header"/>
    <w:basedOn w:val="a"/>
    <w:uiPriority w:val="99"/>
    <w:unhideWhenUsed/>
    <w:rsid w:val="001E7F9B"/>
    <w:pPr>
      <w:tabs>
        <w:tab w:val="center" w:pos="4677"/>
        <w:tab w:val="right" w:pos="9355"/>
      </w:tabs>
    </w:pPr>
  </w:style>
  <w:style w:type="paragraph" w:styleId="afb">
    <w:name w:val="annotation text"/>
    <w:basedOn w:val="a"/>
    <w:uiPriority w:val="99"/>
    <w:semiHidden/>
    <w:unhideWhenUsed/>
    <w:qFormat/>
    <w:rsid w:val="0061189C"/>
    <w:rPr>
      <w:sz w:val="20"/>
      <w:szCs w:val="20"/>
    </w:rPr>
  </w:style>
  <w:style w:type="paragraph" w:styleId="afc">
    <w:name w:val="annotation subject"/>
    <w:basedOn w:val="afb"/>
    <w:next w:val="afb"/>
    <w:uiPriority w:val="99"/>
    <w:semiHidden/>
    <w:unhideWhenUsed/>
    <w:qFormat/>
    <w:rsid w:val="0061189C"/>
    <w:rPr>
      <w:b/>
      <w:bCs/>
    </w:rPr>
  </w:style>
  <w:style w:type="paragraph" w:styleId="afd">
    <w:name w:val="Revision"/>
    <w:uiPriority w:val="99"/>
    <w:semiHidden/>
    <w:qFormat/>
    <w:rsid w:val="00903AC5"/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022E68"/>
    <w:pPr>
      <w:spacing w:beforeAutospacing="1" w:afterAutospacing="1"/>
    </w:pPr>
    <w:rPr>
      <w:rFonts w:eastAsia="Times New Roman"/>
    </w:rPr>
  </w:style>
  <w:style w:type="table" w:styleId="afe">
    <w:name w:val="Table Grid"/>
    <w:basedOn w:val="a1"/>
    <w:uiPriority w:val="99"/>
    <w:rsid w:val="005060D9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Hyperlink"/>
    <w:basedOn w:val="a0"/>
    <w:uiPriority w:val="99"/>
    <w:unhideWhenUsed/>
    <w:rsid w:val="00486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irpk15.ru/nauchno-metodicheskaya-deyatelnost/soprovozhdenie-i-podderzhka-kachestva-obrazovan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EC4205-E9F5-4FF7-A4D8-384B95E03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Оксана Дмитриевна</dc:creator>
  <cp:lastModifiedBy>User</cp:lastModifiedBy>
  <cp:revision>4</cp:revision>
  <cp:lastPrinted>2026-08-17T13:52:00Z</cp:lastPrinted>
  <dcterms:created xsi:type="dcterms:W3CDTF">2026-08-19T10:26:00Z</dcterms:created>
  <dcterms:modified xsi:type="dcterms:W3CDTF">2026-08-31T09:52:00Z</dcterms:modified>
  <dc:language>ru-RU</dc:language>
</cp:coreProperties>
</file>